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80D25B4" w14:textId="77777777" w:rsidTr="00B24E55">
        <w:trPr>
          <w:trHeight w:val="323"/>
        </w:trPr>
        <w:tc>
          <w:tcPr>
            <w:tcW w:w="14039" w:type="dxa"/>
            <w:gridSpan w:val="4"/>
          </w:tcPr>
          <w:p w14:paraId="69D1934F" w14:textId="77777777"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26E7B79F" w14:textId="77777777" w:rsidTr="008D7CA5">
        <w:trPr>
          <w:trHeight w:val="323"/>
        </w:trPr>
        <w:tc>
          <w:tcPr>
            <w:tcW w:w="2990" w:type="dxa"/>
            <w:vAlign w:val="bottom"/>
          </w:tcPr>
          <w:p w14:paraId="1B6C225D" w14:textId="77777777"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1E6F1790" w14:textId="01CBED16" w:rsidR="00A3073F" w:rsidRPr="007F3343" w:rsidRDefault="00683FE0" w:rsidP="007F3343">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Dirección de Operación y Evaluación</w:t>
            </w:r>
          </w:p>
        </w:tc>
      </w:tr>
      <w:tr w:rsidR="00A3073F" w:rsidRPr="00813C78" w14:paraId="0BB2AA02" w14:textId="77777777" w:rsidTr="008D7CA5">
        <w:trPr>
          <w:trHeight w:val="323"/>
        </w:trPr>
        <w:tc>
          <w:tcPr>
            <w:tcW w:w="2990" w:type="dxa"/>
            <w:vAlign w:val="bottom"/>
          </w:tcPr>
          <w:p w14:paraId="227C0D1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0C0F7D15" w14:textId="7BBD3B72" w:rsidR="00A3073F" w:rsidRPr="00A3073F" w:rsidRDefault="002B1960"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Coordinación Técnica de Vinculación con el Congreso</w:t>
            </w:r>
          </w:p>
        </w:tc>
        <w:tc>
          <w:tcPr>
            <w:tcW w:w="2268" w:type="dxa"/>
            <w:vAlign w:val="bottom"/>
          </w:tcPr>
          <w:p w14:paraId="493E51EA" w14:textId="5E52A990" w:rsidR="00A3073F" w:rsidRPr="00813C78" w:rsidRDefault="008C1ECE" w:rsidP="00A3073F">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00A3073F" w:rsidRPr="00813C78">
              <w:rPr>
                <w:rFonts w:ascii="Montserrat Medium" w:eastAsia="Times New Roman" w:hAnsi="Montserrat Medium" w:cs="Open Sans"/>
                <w:b/>
                <w:bCs/>
                <w:color w:val="000000"/>
                <w:sz w:val="16"/>
                <w:szCs w:val="15"/>
                <w:lang w:val="es-MX"/>
              </w:rPr>
              <w:t>actualización</w:t>
            </w:r>
            <w:r w:rsidR="00A3073F">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76D95C31" w14:textId="298CD21B" w:rsidR="00A3073F" w:rsidRPr="00813C78" w:rsidRDefault="008C1ECE" w:rsidP="0061698E">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w:t>
            </w:r>
            <w:r w:rsidR="008C38DB">
              <w:rPr>
                <w:rFonts w:ascii="Montserrat Medium" w:eastAsia="Times New Roman" w:hAnsi="Montserrat Medium" w:cs="Open Sans"/>
                <w:color w:val="000000"/>
                <w:sz w:val="16"/>
                <w:szCs w:val="15"/>
                <w:lang w:val="es-MX"/>
              </w:rPr>
              <w:t>2025</w:t>
            </w:r>
          </w:p>
        </w:tc>
      </w:tr>
      <w:tr w:rsidR="00A3073F" w:rsidRPr="00813C78" w14:paraId="36BECD79" w14:textId="77777777" w:rsidTr="008D7CA5">
        <w:trPr>
          <w:trHeight w:val="323"/>
        </w:trPr>
        <w:tc>
          <w:tcPr>
            <w:tcW w:w="2990" w:type="dxa"/>
            <w:vAlign w:val="bottom"/>
          </w:tcPr>
          <w:p w14:paraId="6030B8E9"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4832A699" w14:textId="3B212F9B" w:rsidR="00A3073F" w:rsidRPr="002D09EF" w:rsidRDefault="002B1960"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Francisco Alan Aguilar Pérez</w:t>
            </w:r>
          </w:p>
        </w:tc>
        <w:tc>
          <w:tcPr>
            <w:tcW w:w="4253" w:type="dxa"/>
            <w:gridSpan w:val="2"/>
            <w:vAlign w:val="bottom"/>
          </w:tcPr>
          <w:p w14:paraId="5A2E2142"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A3073F" w:rsidRPr="00813C78" w14:paraId="65572C2B" w14:textId="77777777" w:rsidTr="008D7CA5">
        <w:trPr>
          <w:trHeight w:val="323"/>
        </w:trPr>
        <w:tc>
          <w:tcPr>
            <w:tcW w:w="2990" w:type="dxa"/>
            <w:vAlign w:val="bottom"/>
          </w:tcPr>
          <w:p w14:paraId="50DD756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5AED86BF" w14:textId="233FE044" w:rsidR="00A3073F" w:rsidRPr="002D09EF" w:rsidRDefault="007F334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la </w:t>
            </w:r>
            <w:r w:rsidR="002B1960">
              <w:rPr>
                <w:rFonts w:ascii="Montserrat Medium" w:eastAsia="Times New Roman" w:hAnsi="Montserrat Medium" w:cs="Open Sans"/>
                <w:color w:val="000000"/>
                <w:sz w:val="16"/>
                <w:szCs w:val="15"/>
                <w:lang w:val="es-MX"/>
              </w:rPr>
              <w:t>Coordinación Técnica de Vinculación con el Congreso</w:t>
            </w:r>
          </w:p>
        </w:tc>
      </w:tr>
      <w:tr w:rsidR="00A3073F" w:rsidRPr="00813C78" w14:paraId="4E00FD1D" w14:textId="77777777" w:rsidTr="008D7CA5">
        <w:trPr>
          <w:trHeight w:val="323"/>
        </w:trPr>
        <w:tc>
          <w:tcPr>
            <w:tcW w:w="2990" w:type="dxa"/>
            <w:vAlign w:val="bottom"/>
          </w:tcPr>
          <w:p w14:paraId="5C46653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13A57833" w14:textId="75B3412F" w:rsidR="00A3073F" w:rsidRPr="002D09EF" w:rsidRDefault="00F903C9" w:rsidP="0061698E">
            <w:pPr>
              <w:jc w:val="both"/>
              <w:rPr>
                <w:rFonts w:ascii="Montserrat Medium" w:eastAsia="Times New Roman" w:hAnsi="Montserrat Medium" w:cs="Open Sans"/>
                <w:color w:val="000000"/>
                <w:sz w:val="16"/>
                <w:szCs w:val="15"/>
                <w:lang w:val="es-MX"/>
              </w:rPr>
            </w:pPr>
            <w:r w:rsidRPr="00F903C9">
              <w:rPr>
                <w:rFonts w:ascii="Montserrat Medium" w:eastAsia="Times New Roman" w:hAnsi="Montserrat Medium" w:cs="Open Sans"/>
                <w:color w:val="000000"/>
                <w:sz w:val="16"/>
                <w:szCs w:val="15"/>
                <w:lang w:val="es-MX"/>
              </w:rPr>
              <w:t>Av.</w:t>
            </w:r>
            <w:r w:rsidR="002B1960">
              <w:rPr>
                <w:rFonts w:ascii="Montserrat Medium" w:eastAsia="Times New Roman" w:hAnsi="Montserrat Medium" w:cs="Open Sans"/>
                <w:color w:val="000000"/>
                <w:sz w:val="16"/>
                <w:szCs w:val="15"/>
                <w:lang w:val="es-MX"/>
              </w:rPr>
              <w:t xml:space="preserve"> Paseo de la Reforma 476, Col. Juárez, Alcaldía Cuautémoc, C.P. 06600, Ciudad de México</w:t>
            </w:r>
          </w:p>
        </w:tc>
      </w:tr>
      <w:tr w:rsidR="00A3073F" w:rsidRPr="00B70816" w14:paraId="35B0871B" w14:textId="77777777" w:rsidTr="008D7CA5">
        <w:trPr>
          <w:trHeight w:val="323"/>
        </w:trPr>
        <w:tc>
          <w:tcPr>
            <w:tcW w:w="2990" w:type="dxa"/>
            <w:vAlign w:val="bottom"/>
          </w:tcPr>
          <w:p w14:paraId="16FB3168"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3DA31D87" w14:textId="32F8D4A3" w:rsidR="00A3073F" w:rsidRPr="002B1960" w:rsidRDefault="00F903C9" w:rsidP="0061698E">
            <w:pPr>
              <w:jc w:val="both"/>
              <w:rPr>
                <w:rFonts w:ascii="Montserrat Medium" w:eastAsia="Times New Roman" w:hAnsi="Montserrat Medium" w:cs="Open Sans"/>
                <w:color w:val="000000"/>
                <w:sz w:val="16"/>
                <w:szCs w:val="15"/>
                <w:lang w:val="es-MX"/>
              </w:rPr>
            </w:pPr>
            <w:r w:rsidRPr="002B1960">
              <w:rPr>
                <w:rFonts w:ascii="Montserrat Medium" w:eastAsia="Times New Roman" w:hAnsi="Montserrat Medium" w:cs="Open Sans"/>
                <w:color w:val="000000"/>
                <w:sz w:val="16"/>
                <w:szCs w:val="15"/>
                <w:lang w:val="es-MX"/>
              </w:rPr>
              <w:t xml:space="preserve">Tel. </w:t>
            </w:r>
            <w:r w:rsidR="002B1960" w:rsidRPr="002B1960">
              <w:rPr>
                <w:rFonts w:ascii="Montserrat Medium" w:eastAsia="Times New Roman" w:hAnsi="Montserrat Medium" w:cs="Open Sans"/>
                <w:color w:val="000000"/>
                <w:sz w:val="16"/>
                <w:szCs w:val="15"/>
                <w:lang w:val="es-MX"/>
              </w:rPr>
              <w:t>55 52 38 27 00 Ext. 10955</w:t>
            </w:r>
            <w:r w:rsidR="002B1960">
              <w:rPr>
                <w:rFonts w:ascii="Montserrat Medium" w:eastAsia="Times New Roman" w:hAnsi="Montserrat Medium" w:cs="Open Sans"/>
                <w:color w:val="000000"/>
                <w:sz w:val="16"/>
                <w:szCs w:val="15"/>
                <w:lang w:val="es-MX"/>
              </w:rPr>
              <w:t xml:space="preserve">  </w:t>
            </w:r>
            <w:r w:rsidR="002B1960" w:rsidRPr="002B1960">
              <w:rPr>
                <w:rFonts w:ascii="Montserrat Medium" w:eastAsia="Times New Roman" w:hAnsi="Montserrat Medium" w:cs="Open Sans"/>
                <w:color w:val="000000"/>
                <w:sz w:val="16"/>
                <w:szCs w:val="15"/>
                <w:lang w:val="es-MX"/>
              </w:rPr>
              <w:t xml:space="preserve"> francisco.aguilarp@imss.gob.mx</w:t>
            </w:r>
          </w:p>
        </w:tc>
      </w:tr>
    </w:tbl>
    <w:p w14:paraId="503BE016" w14:textId="77777777" w:rsidR="00CA692E" w:rsidRPr="002B1960"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p w14:paraId="24109E8F" w14:textId="77777777"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2C9FA360"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601FE45D" w14:textId="77777777" w:rsidTr="008D7CA5">
        <w:trPr>
          <w:trHeight w:val="311"/>
        </w:trPr>
        <w:tc>
          <w:tcPr>
            <w:tcW w:w="1843" w:type="dxa"/>
            <w:tcBorders>
              <w:top w:val="nil"/>
              <w:left w:val="nil"/>
              <w:bottom w:val="nil"/>
              <w:right w:val="nil"/>
            </w:tcBorders>
            <w:vAlign w:val="bottom"/>
          </w:tcPr>
          <w:p w14:paraId="034B6209"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7DFCA3AB" w14:textId="6BFBFC66" w:rsidR="00CA692E" w:rsidRPr="008D7CA5" w:rsidRDefault="00026FD6"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Documentación de comprobación administrativa inmediata</w:t>
            </w:r>
          </w:p>
        </w:tc>
      </w:tr>
      <w:tr w:rsidR="00CA692E" w14:paraId="70BDC7EF" w14:textId="77777777" w:rsidTr="008D7CA5">
        <w:trPr>
          <w:trHeight w:val="311"/>
        </w:trPr>
        <w:tc>
          <w:tcPr>
            <w:tcW w:w="1843" w:type="dxa"/>
            <w:tcBorders>
              <w:top w:val="nil"/>
              <w:left w:val="nil"/>
              <w:bottom w:val="nil"/>
              <w:right w:val="nil"/>
            </w:tcBorders>
            <w:vAlign w:val="bottom"/>
          </w:tcPr>
          <w:p w14:paraId="42889D53" w14:textId="77777777" w:rsidR="00CA692E" w:rsidRDefault="00CA692E" w:rsidP="00B63632">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E085551" w14:textId="3D4D571E" w:rsidR="00CA692E" w:rsidRPr="008D7CA5" w:rsidRDefault="002B1960"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Coordinación Técnica de Vinculación con el Congreso</w:t>
            </w:r>
          </w:p>
        </w:tc>
      </w:tr>
      <w:tr w:rsidR="00CA692E" w14:paraId="6ABE5680" w14:textId="77777777" w:rsidTr="008D7CA5">
        <w:trPr>
          <w:trHeight w:val="311"/>
        </w:trPr>
        <w:tc>
          <w:tcPr>
            <w:tcW w:w="1843" w:type="dxa"/>
            <w:tcBorders>
              <w:top w:val="nil"/>
              <w:left w:val="nil"/>
              <w:bottom w:val="nil"/>
              <w:right w:val="nil"/>
            </w:tcBorders>
            <w:vAlign w:val="bottom"/>
          </w:tcPr>
          <w:p w14:paraId="3BAC0EEA"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52C500D9"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CA692E" w14:paraId="56214EDB" w14:textId="77777777" w:rsidTr="008D7CA5">
        <w:trPr>
          <w:trHeight w:val="311"/>
        </w:trPr>
        <w:tc>
          <w:tcPr>
            <w:tcW w:w="1843" w:type="dxa"/>
            <w:tcBorders>
              <w:top w:val="nil"/>
              <w:left w:val="nil"/>
              <w:bottom w:val="nil"/>
              <w:right w:val="nil"/>
            </w:tcBorders>
            <w:vAlign w:val="bottom"/>
          </w:tcPr>
          <w:p w14:paraId="23096C41" w14:textId="77777777"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3B8AC7D7" w14:textId="531C6E7A" w:rsidR="00CA692E" w:rsidRPr="008D7CA5" w:rsidRDefault="002B1960"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No aplica</w:t>
            </w:r>
          </w:p>
        </w:tc>
      </w:tr>
    </w:tbl>
    <w:p w14:paraId="56DB19E6" w14:textId="77777777" w:rsidR="008D7CA5" w:rsidRPr="002B1960" w:rsidRDefault="008D7CA5">
      <w:pPr>
        <w:rPr>
          <w:sz w:val="12"/>
          <w:szCs w:val="12"/>
        </w:rPr>
      </w:pPr>
    </w:p>
    <w:p w14:paraId="2E7D6D70"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036"/>
        <w:gridCol w:w="1624"/>
        <w:gridCol w:w="1833"/>
        <w:gridCol w:w="3093"/>
      </w:tblGrid>
      <w:tr w:rsidR="008D7CA5" w14:paraId="795BA6A0" w14:textId="77777777" w:rsidTr="008D7CA5">
        <w:trPr>
          <w:trHeight w:val="311"/>
        </w:trPr>
        <w:tc>
          <w:tcPr>
            <w:tcW w:w="1016" w:type="pct"/>
            <w:shd w:val="clear" w:color="000000" w:fill="C6E0B4"/>
            <w:vAlign w:val="center"/>
          </w:tcPr>
          <w:p w14:paraId="1CDC363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471864E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0DE396A3" w14:textId="04B80CEC" w:rsidR="008D7CA5" w:rsidRPr="00184829" w:rsidRDefault="008D7CA5"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AÑO</w:t>
            </w:r>
          </w:p>
        </w:tc>
        <w:tc>
          <w:tcPr>
            <w:tcW w:w="690" w:type="pct"/>
            <w:shd w:val="clear" w:color="000000" w:fill="C6E0B4"/>
            <w:vAlign w:val="center"/>
          </w:tcPr>
          <w:p w14:paraId="6F169ED7" w14:textId="7F6F08C7" w:rsidR="008D7CA5" w:rsidRPr="00184829" w:rsidRDefault="00756D94"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NÚMERO DE </w:t>
            </w:r>
            <w:r w:rsidR="008D7CA5">
              <w:rPr>
                <w:rFonts w:ascii="Montserrat Medium" w:hAnsi="Montserrat Medium"/>
                <w:b/>
                <w:bCs/>
                <w:color w:val="000000"/>
                <w:sz w:val="14"/>
                <w:szCs w:val="14"/>
              </w:rPr>
              <w:t xml:space="preserve"> EXPEDIENTES</w:t>
            </w:r>
            <w:r w:rsidR="0061698E">
              <w:rPr>
                <w:rFonts w:ascii="Montserrat Medium" w:hAnsi="Montserrat Medium"/>
                <w:b/>
                <w:bCs/>
                <w:color w:val="000000"/>
                <w:sz w:val="14"/>
                <w:szCs w:val="14"/>
              </w:rPr>
              <w:t xml:space="preserve"> </w:t>
            </w:r>
            <w:r>
              <w:rPr>
                <w:rFonts w:ascii="Montserrat Medium" w:hAnsi="Montserrat Medium"/>
                <w:b/>
                <w:bCs/>
                <w:color w:val="000000"/>
                <w:sz w:val="14"/>
                <w:szCs w:val="14"/>
              </w:rPr>
              <w:t xml:space="preserve"> </w:t>
            </w:r>
          </w:p>
        </w:tc>
        <w:tc>
          <w:tcPr>
            <w:tcW w:w="1164" w:type="pct"/>
            <w:shd w:val="clear" w:color="000000" w:fill="C6E0B4"/>
            <w:vAlign w:val="center"/>
          </w:tcPr>
          <w:p w14:paraId="51D87DB7" w14:textId="77777777"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 xml:space="preserve">UBICACIÓN </w:t>
            </w:r>
            <w:r w:rsidR="0066171A" w:rsidRPr="00813C78">
              <w:rPr>
                <w:rFonts w:ascii="Montserrat Medium" w:hAnsi="Montserrat Medium"/>
                <w:b/>
                <w:bCs/>
                <w:color w:val="000000"/>
                <w:sz w:val="14"/>
                <w:szCs w:val="14"/>
              </w:rPr>
              <w:t>FÍSICA</w:t>
            </w:r>
          </w:p>
        </w:tc>
      </w:tr>
      <w:tr w:rsidR="002B1960" w:rsidRPr="00813C78" w14:paraId="760A83B2" w14:textId="77777777" w:rsidTr="002B1960">
        <w:trPr>
          <w:trHeight w:val="311"/>
        </w:trPr>
        <w:tc>
          <w:tcPr>
            <w:tcW w:w="5000" w:type="pct"/>
            <w:gridSpan w:val="5"/>
            <w:vAlign w:val="center"/>
          </w:tcPr>
          <w:p w14:paraId="6626D59E" w14:textId="2B54E4A6" w:rsidR="002B1960" w:rsidRPr="002B1960" w:rsidRDefault="002B1960" w:rsidP="002B1960">
            <w:pPr>
              <w:jc w:val="both"/>
              <w:rPr>
                <w:rFonts w:ascii="Montserrat Medium" w:hAnsi="Montserrat Medium"/>
                <w:color w:val="000000"/>
                <w:sz w:val="14"/>
                <w:szCs w:val="14"/>
              </w:rPr>
            </w:pPr>
            <w:r>
              <w:rPr>
                <w:rFonts w:ascii="Montserrat Medium" w:hAnsi="Montserrat Medium"/>
                <w:color w:val="000000"/>
                <w:sz w:val="14"/>
                <w:szCs w:val="14"/>
              </w:rPr>
              <w:t>S</w:t>
            </w:r>
            <w:r w:rsidRPr="002B1960">
              <w:rPr>
                <w:rFonts w:ascii="Montserrat Medium" w:hAnsi="Montserrat Medium"/>
                <w:color w:val="000000"/>
                <w:sz w:val="14"/>
                <w:szCs w:val="14"/>
              </w:rPr>
              <w:t>e informa que los documentos que se generan en la Coordinación Técnica de Vinculación con el Congreso corresponden a documentación de carácter administrativo de uso inmediato, producida en el ejercicio de funciones operativas.</w:t>
            </w:r>
          </w:p>
          <w:p w14:paraId="7ADDF74B" w14:textId="77777777" w:rsidR="002B1960" w:rsidRPr="002B1960" w:rsidRDefault="002B1960" w:rsidP="002B1960">
            <w:pPr>
              <w:jc w:val="center"/>
              <w:rPr>
                <w:rFonts w:ascii="Montserrat Medium" w:hAnsi="Montserrat Medium"/>
                <w:color w:val="000000"/>
                <w:sz w:val="14"/>
                <w:szCs w:val="14"/>
              </w:rPr>
            </w:pPr>
          </w:p>
          <w:p w14:paraId="306503D7" w14:textId="77777777" w:rsidR="002B1960" w:rsidRPr="002B1960" w:rsidRDefault="002B1960" w:rsidP="002B1960">
            <w:pPr>
              <w:jc w:val="both"/>
              <w:rPr>
                <w:rFonts w:ascii="Montserrat Medium" w:hAnsi="Montserrat Medium"/>
                <w:color w:val="000000"/>
                <w:sz w:val="14"/>
                <w:szCs w:val="14"/>
              </w:rPr>
            </w:pPr>
            <w:r w:rsidRPr="002B1960">
              <w:rPr>
                <w:rFonts w:ascii="Montserrat Medium" w:hAnsi="Montserrat Medium"/>
                <w:color w:val="000000"/>
                <w:sz w:val="14"/>
                <w:szCs w:val="14"/>
              </w:rPr>
              <w:t>En términos de lo dispuesto por los artículos 4 y 30 de la Ley General de Archivos, dichos documentos han sido objeto de valoración documental a través de los instrumentos de control archivístico correspondientes, determinándose que cuentan con vigencia administrativa corta, valor exclusivamente operativo y que no generan valores secundarios. En ese sentido, no ameritan su integración a expediente ni su conservación prolongada, por lo que su destino final es la baja documental conforme a los plazos y criterios establecidos en el Catálogo de Disposición Documental (CADIDO).</w:t>
            </w:r>
          </w:p>
          <w:p w14:paraId="2E5111DE" w14:textId="77777777" w:rsidR="002B1960" w:rsidRPr="002B1960" w:rsidRDefault="002B1960" w:rsidP="002B1960">
            <w:pPr>
              <w:jc w:val="center"/>
              <w:rPr>
                <w:rFonts w:ascii="Montserrat Medium" w:hAnsi="Montserrat Medium"/>
                <w:color w:val="000000"/>
                <w:sz w:val="14"/>
                <w:szCs w:val="14"/>
              </w:rPr>
            </w:pPr>
          </w:p>
          <w:p w14:paraId="499BB8BA" w14:textId="7727456A" w:rsidR="002B1960" w:rsidRPr="00C8380F" w:rsidRDefault="002B1960" w:rsidP="002B1960">
            <w:pPr>
              <w:jc w:val="both"/>
              <w:rPr>
                <w:rFonts w:ascii="Montserrat Medium" w:hAnsi="Montserrat Medium"/>
                <w:color w:val="000000"/>
                <w:sz w:val="14"/>
                <w:szCs w:val="14"/>
              </w:rPr>
            </w:pPr>
            <w:r w:rsidRPr="002B1960">
              <w:rPr>
                <w:rFonts w:ascii="Montserrat Medium" w:hAnsi="Montserrat Medium"/>
                <w:color w:val="000000"/>
                <w:sz w:val="14"/>
                <w:szCs w:val="14"/>
              </w:rPr>
              <w:t>Lo anterior es congruente con lo previsto en el artículo 65 de la Ley General de Transparencia y Acceso a la Información Pública, en virtud de que se trata de información de carácter operativo que no encuadra en obligaciones de transparencia ni en supuestos de conservación sistemática, dado que la Coordinación Técnica de Vinculación con el Congreso y sus divisiones generan información de carácter operativo y de uso inmediato, cuya naturaleza no da lugar a la integración de expedientes de archivo, al no derivar de procedimientos administrativos o asuntos que requieran seguimiento formal, sino que tiene como finalidad proporcionar insumos técnicos para la toma de decisiones institucionales en materia legislativa, sin que por sí misma constituya determinaciones definitivas.</w:t>
            </w:r>
          </w:p>
        </w:tc>
      </w:tr>
    </w:tbl>
    <w:p w14:paraId="522790BB" w14:textId="77777777" w:rsidR="00D47DA7" w:rsidRDefault="00D47DA7" w:rsidP="00BA6CB5">
      <w:pPr>
        <w:shd w:val="clear" w:color="auto" w:fill="FFFFFF"/>
        <w:jc w:val="both"/>
        <w:rPr>
          <w:rFonts w:ascii="Open Sans" w:eastAsia="Times New Roman" w:hAnsi="Open Sans" w:cs="Open Sans"/>
          <w:b/>
          <w:bCs/>
          <w:color w:val="000000"/>
          <w:sz w:val="21"/>
          <w:szCs w:val="21"/>
          <w:lang w:val="es-MX" w:eastAsia="es-MX"/>
        </w:rPr>
      </w:pPr>
    </w:p>
    <w:p w14:paraId="73C929D6" w14:textId="77777777" w:rsidR="00314202" w:rsidRPr="002B1960" w:rsidRDefault="00314202" w:rsidP="00BA6CB5">
      <w:pPr>
        <w:shd w:val="clear" w:color="auto" w:fill="FFFFFF"/>
        <w:jc w:val="both"/>
        <w:rPr>
          <w:rFonts w:ascii="Open Sans" w:eastAsia="Times New Roman" w:hAnsi="Open Sans" w:cs="Open Sans"/>
          <w:b/>
          <w:bCs/>
          <w:color w:val="000000"/>
          <w:sz w:val="20"/>
          <w:szCs w:val="20"/>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1215"/>
        <w:gridCol w:w="3403"/>
      </w:tblGrid>
      <w:tr w:rsidR="00623117" w:rsidRPr="00813C78" w14:paraId="49FB38D8" w14:textId="77777777" w:rsidTr="0066171A">
        <w:trPr>
          <w:trHeight w:val="311"/>
        </w:trPr>
        <w:tc>
          <w:tcPr>
            <w:tcW w:w="1929" w:type="pct"/>
            <w:tcBorders>
              <w:bottom w:val="single" w:sz="4" w:space="0" w:color="000000"/>
            </w:tcBorders>
            <w:vAlign w:val="center"/>
          </w:tcPr>
          <w:p w14:paraId="0756FD18"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c>
          <w:tcPr>
            <w:tcW w:w="808" w:type="pct"/>
          </w:tcPr>
          <w:p w14:paraId="2F38290F" w14:textId="77777777" w:rsidR="00623117" w:rsidRPr="00813C78" w:rsidRDefault="00623117" w:rsidP="00B24E55">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188BE5CA"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r>
      <w:tr w:rsidR="00623117" w:rsidRPr="00D47DA7" w14:paraId="2EDEFD9F" w14:textId="77777777" w:rsidTr="0066171A">
        <w:trPr>
          <w:trHeight w:val="311"/>
        </w:trPr>
        <w:tc>
          <w:tcPr>
            <w:tcW w:w="1929" w:type="pct"/>
            <w:tcBorders>
              <w:top w:val="single" w:sz="4" w:space="0" w:color="000000"/>
            </w:tcBorders>
            <w:vAlign w:val="center"/>
          </w:tcPr>
          <w:p w14:paraId="45C094BA" w14:textId="5F53EFCA" w:rsidR="00D52008" w:rsidRDefault="002B1960" w:rsidP="0066171A">
            <w:pPr>
              <w:jc w:val="center"/>
              <w:rPr>
                <w:rFonts w:ascii="Montserrat Medium" w:hAnsi="Montserrat Medium"/>
                <w:color w:val="000000"/>
                <w:sz w:val="14"/>
                <w:szCs w:val="14"/>
                <w:lang w:val="es-MX"/>
              </w:rPr>
            </w:pPr>
            <w:r w:rsidRPr="002B1960">
              <w:rPr>
                <w:rFonts w:ascii="Montserrat Medium" w:hAnsi="Montserrat Medium"/>
                <w:color w:val="000000"/>
                <w:sz w:val="14"/>
                <w:szCs w:val="14"/>
                <w:lang w:val="es-MX"/>
              </w:rPr>
              <w:t xml:space="preserve"> Francisco Alan Aguilar Pérez</w:t>
            </w:r>
          </w:p>
          <w:p w14:paraId="1F2FD72C" w14:textId="47E98C07" w:rsidR="002B1960" w:rsidRPr="002B1960" w:rsidRDefault="002B1960" w:rsidP="0066171A">
            <w:pPr>
              <w:jc w:val="center"/>
              <w:rPr>
                <w:rFonts w:ascii="Montserrat Medium" w:hAnsi="Montserrat Medium"/>
                <w:color w:val="000000"/>
                <w:sz w:val="14"/>
                <w:szCs w:val="14"/>
                <w:lang w:val="es-MX"/>
              </w:rPr>
            </w:pPr>
            <w:r>
              <w:rPr>
                <w:rFonts w:ascii="Montserrat Medium" w:hAnsi="Montserrat Medium"/>
                <w:color w:val="000000"/>
                <w:sz w:val="14"/>
                <w:szCs w:val="14"/>
                <w:lang w:val="es-MX"/>
              </w:rPr>
              <w:t>Coordinador Técnico de Vinculación con el Congreso</w:t>
            </w:r>
          </w:p>
          <w:p w14:paraId="081690BF" w14:textId="2931243F"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R</w:t>
            </w:r>
            <w:r w:rsidR="008C38DB">
              <w:rPr>
                <w:rFonts w:ascii="Montserrat Medium" w:hAnsi="Montserrat Medium"/>
                <w:color w:val="000000"/>
                <w:sz w:val="14"/>
                <w:szCs w:val="14"/>
              </w:rPr>
              <w:t xml:space="preserve">esponsable de </w:t>
            </w:r>
            <w:r>
              <w:rPr>
                <w:rFonts w:ascii="Montserrat Medium" w:hAnsi="Montserrat Medium"/>
                <w:color w:val="000000"/>
                <w:sz w:val="14"/>
                <w:szCs w:val="14"/>
              </w:rPr>
              <w:t>A</w:t>
            </w:r>
            <w:r w:rsidR="008C38DB">
              <w:rPr>
                <w:rFonts w:ascii="Montserrat Medium" w:hAnsi="Montserrat Medium"/>
                <w:color w:val="000000"/>
                <w:sz w:val="14"/>
                <w:szCs w:val="14"/>
              </w:rPr>
              <w:t xml:space="preserve">rchivo de </w:t>
            </w:r>
            <w:r>
              <w:rPr>
                <w:rFonts w:ascii="Montserrat Medium" w:hAnsi="Montserrat Medium"/>
                <w:color w:val="000000"/>
                <w:sz w:val="14"/>
                <w:szCs w:val="14"/>
              </w:rPr>
              <w:t>T</w:t>
            </w:r>
            <w:r w:rsidR="008C38DB">
              <w:rPr>
                <w:rFonts w:ascii="Montserrat Medium" w:hAnsi="Montserrat Medium"/>
                <w:color w:val="000000"/>
                <w:sz w:val="14"/>
                <w:szCs w:val="14"/>
              </w:rPr>
              <w:t>rámite</w:t>
            </w:r>
          </w:p>
        </w:tc>
        <w:tc>
          <w:tcPr>
            <w:tcW w:w="808" w:type="pct"/>
          </w:tcPr>
          <w:p w14:paraId="64BB9573" w14:textId="77777777" w:rsidR="00623117" w:rsidRDefault="00623117" w:rsidP="00B24E55">
            <w:pPr>
              <w:jc w:val="both"/>
              <w:rPr>
                <w:rFonts w:ascii="Montserrat Medium" w:hAnsi="Montserrat Medium"/>
                <w:color w:val="000000"/>
                <w:sz w:val="14"/>
                <w:szCs w:val="14"/>
              </w:rPr>
            </w:pPr>
          </w:p>
        </w:tc>
        <w:tc>
          <w:tcPr>
            <w:tcW w:w="2263" w:type="pct"/>
            <w:tcBorders>
              <w:top w:val="single" w:sz="4" w:space="0" w:color="000000"/>
            </w:tcBorders>
            <w:vAlign w:val="center"/>
          </w:tcPr>
          <w:p w14:paraId="0B61411C" w14:textId="6FEEF3CF" w:rsidR="000B586C" w:rsidRPr="002B1960" w:rsidRDefault="002B1960" w:rsidP="000B586C">
            <w:pPr>
              <w:jc w:val="center"/>
              <w:rPr>
                <w:rFonts w:ascii="Montserrat Medium" w:hAnsi="Montserrat Medium"/>
                <w:color w:val="000000"/>
                <w:sz w:val="14"/>
                <w:szCs w:val="14"/>
                <w:lang w:val="es-MX"/>
              </w:rPr>
            </w:pPr>
            <w:r w:rsidRPr="002B1960">
              <w:rPr>
                <w:rFonts w:ascii="Montserrat Medium" w:hAnsi="Montserrat Medium"/>
                <w:color w:val="000000"/>
                <w:sz w:val="14"/>
                <w:szCs w:val="14"/>
                <w:lang w:val="es-MX"/>
              </w:rPr>
              <w:t>Emilio de Jesús Saldaña Hernández</w:t>
            </w:r>
          </w:p>
          <w:p w14:paraId="2D0B8AF7" w14:textId="020A4237" w:rsidR="00623117" w:rsidRPr="00D47DA7" w:rsidRDefault="002B1960" w:rsidP="00623117">
            <w:pPr>
              <w:jc w:val="center"/>
              <w:rPr>
                <w:rFonts w:ascii="Montserrat Medium" w:hAnsi="Montserrat Medium"/>
                <w:color w:val="000000"/>
                <w:sz w:val="14"/>
                <w:szCs w:val="14"/>
              </w:rPr>
            </w:pPr>
            <w:r>
              <w:rPr>
                <w:rFonts w:ascii="Montserrat Medium" w:hAnsi="Montserrat Medium"/>
                <w:color w:val="000000"/>
                <w:sz w:val="14"/>
                <w:szCs w:val="14"/>
              </w:rPr>
              <w:t>Coordinador de Vinculación</w:t>
            </w:r>
          </w:p>
        </w:tc>
      </w:tr>
    </w:tbl>
    <w:p w14:paraId="57C2808C" w14:textId="72D47B7C" w:rsidR="00287592" w:rsidRDefault="00287592" w:rsidP="009D6F7A">
      <w:pPr>
        <w:shd w:val="clear" w:color="auto" w:fill="FFFFFF"/>
        <w:tabs>
          <w:tab w:val="left" w:pos="7453"/>
        </w:tabs>
        <w:jc w:val="both"/>
        <w:rPr>
          <w:rFonts w:ascii="Open Sans" w:eastAsia="Times New Roman" w:hAnsi="Open Sans" w:cs="Open Sans"/>
          <w:b/>
          <w:bCs/>
          <w:color w:val="000000"/>
          <w:sz w:val="21"/>
          <w:szCs w:val="21"/>
          <w:lang w:val="es-MX" w:eastAsia="es-MX"/>
        </w:rPr>
      </w:pPr>
    </w:p>
    <w:sectPr w:rsidR="00287592" w:rsidSect="00A3073F">
      <w:headerReference w:type="default" r:id="rId11"/>
      <w:footerReference w:type="default" r:id="rId12"/>
      <w:pgSz w:w="15840" w:h="12240" w:orient="landscape"/>
      <w:pgMar w:top="1418" w:right="956" w:bottom="1702" w:left="1588" w:header="2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9C05C" w14:textId="77777777" w:rsidR="00DC16CA" w:rsidRDefault="00DC16CA" w:rsidP="00984A99">
      <w:r>
        <w:separator/>
      </w:r>
    </w:p>
  </w:endnote>
  <w:endnote w:type="continuationSeparator" w:id="0">
    <w:p w14:paraId="1D4BD719" w14:textId="77777777" w:rsidR="00DC16CA" w:rsidRDefault="00DC16CA"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Montserrat Medium">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Content>
      <w:p w14:paraId="61CB68D1" w14:textId="77777777"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5B0597" w:rsidRPr="005B0597">
          <w:rPr>
            <w:b/>
            <w:bCs/>
            <w:noProof/>
            <w:lang w:val="es-ES"/>
          </w:rPr>
          <w:t>1</w:t>
        </w:r>
        <w:r w:rsidRPr="007B56A7">
          <w:rPr>
            <w:b/>
            <w:bCs/>
          </w:rPr>
          <w:fldChar w:fldCharType="end"/>
        </w:r>
        <w:r>
          <w:rPr>
            <w:lang w:val="es-ES"/>
          </w:rPr>
          <w:t xml:space="preserve"> </w:t>
        </w:r>
      </w:p>
    </w:sdtContent>
  </w:sdt>
  <w:p w14:paraId="5380F9AF" w14:textId="77777777" w:rsidR="00CA660C" w:rsidRDefault="00CA6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2AD81" w14:textId="77777777" w:rsidR="00DC16CA" w:rsidRDefault="00DC16CA" w:rsidP="00984A99">
      <w:r>
        <w:separator/>
      </w:r>
    </w:p>
  </w:footnote>
  <w:footnote w:type="continuationSeparator" w:id="0">
    <w:p w14:paraId="3E0B2057" w14:textId="77777777" w:rsidR="00DC16CA" w:rsidRDefault="00DC16CA"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648E" w14:textId="77777777" w:rsidR="00CA660C" w:rsidRDefault="0066690E" w:rsidP="000D31E3">
    <w:pPr>
      <w:pStyle w:val="Encabezado"/>
      <w:ind w:left="-1276"/>
    </w:pPr>
    <w:r>
      <w:rPr>
        <w:noProof/>
        <w:lang w:eastAsia="es-MX"/>
      </w:rPr>
      <w:drawing>
        <wp:anchor distT="0" distB="0" distL="114300" distR="114300" simplePos="0" relativeHeight="251656704" behindDoc="0" locked="0" layoutInCell="1" allowOverlap="1" wp14:anchorId="29883711" wp14:editId="69B562A9">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39665" w14:textId="777777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7728" behindDoc="0" locked="0" layoutInCell="1" allowOverlap="1" wp14:anchorId="6E96E547" wp14:editId="2DE6C69C">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96E547"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31FD6F71" w14:textId="77777777" w:rsidR="00CA660C" w:rsidRDefault="00CA660C" w:rsidP="000D31E3">
    <w:pPr>
      <w:pStyle w:val="Encabezado"/>
      <w:ind w:left="-1276"/>
    </w:pPr>
  </w:p>
  <w:p w14:paraId="62A91837" w14:textId="77777777" w:rsidR="00CA660C" w:rsidRDefault="00CA660C" w:rsidP="000D31E3">
    <w:pPr>
      <w:pStyle w:val="Encabezado"/>
      <w:ind w:left="-1276"/>
    </w:pPr>
  </w:p>
  <w:p w14:paraId="0C12F1D7" w14:textId="77777777" w:rsidR="0066690E" w:rsidRDefault="0066690E" w:rsidP="000D31E3">
    <w:pPr>
      <w:pStyle w:val="Encabezado"/>
      <w:ind w:left="-1276"/>
    </w:pPr>
  </w:p>
  <w:p w14:paraId="4DD4823F" w14:textId="77777777" w:rsidR="0066690E" w:rsidRPr="006034DE" w:rsidRDefault="0066690E" w:rsidP="000D31E3">
    <w:pPr>
      <w:pStyle w:val="Encabezado"/>
      <w:ind w:left="-1276"/>
      <w:rPr>
        <w:sz w:val="8"/>
        <w:szCs w:val="8"/>
      </w:rPr>
    </w:pPr>
  </w:p>
  <w:p w14:paraId="6C958D1E" w14:textId="77777777" w:rsidR="00CA660C" w:rsidRDefault="00CA660C" w:rsidP="00F24F6A">
    <w:pPr>
      <w:pStyle w:val="Encabezado"/>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71731015">
    <w:abstractNumId w:val="2"/>
  </w:num>
  <w:num w:numId="2" w16cid:durableId="331642125">
    <w:abstractNumId w:val="1"/>
  </w:num>
  <w:num w:numId="3" w16cid:durableId="1685547059">
    <w:abstractNumId w:val="3"/>
  </w:num>
  <w:num w:numId="4" w16cid:durableId="1847591805">
    <w:abstractNumId w:val="5"/>
  </w:num>
  <w:num w:numId="5" w16cid:durableId="538860010">
    <w:abstractNumId w:val="4"/>
  </w:num>
  <w:num w:numId="6" w16cid:durableId="1350370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26FD6"/>
    <w:rsid w:val="0003125C"/>
    <w:rsid w:val="000506F5"/>
    <w:rsid w:val="00055A40"/>
    <w:rsid w:val="000746F0"/>
    <w:rsid w:val="00075795"/>
    <w:rsid w:val="00092D3E"/>
    <w:rsid w:val="000A4675"/>
    <w:rsid w:val="000B572F"/>
    <w:rsid w:val="000B586C"/>
    <w:rsid w:val="000C11CA"/>
    <w:rsid w:val="000D31E3"/>
    <w:rsid w:val="000D7241"/>
    <w:rsid w:val="000E614F"/>
    <w:rsid w:val="000F4148"/>
    <w:rsid w:val="00101B9E"/>
    <w:rsid w:val="00106B62"/>
    <w:rsid w:val="0010727A"/>
    <w:rsid w:val="00117072"/>
    <w:rsid w:val="0011753D"/>
    <w:rsid w:val="001207D9"/>
    <w:rsid w:val="00133521"/>
    <w:rsid w:val="00134167"/>
    <w:rsid w:val="00136C1E"/>
    <w:rsid w:val="00147EA6"/>
    <w:rsid w:val="00155B1A"/>
    <w:rsid w:val="00161B35"/>
    <w:rsid w:val="00170F07"/>
    <w:rsid w:val="00173F73"/>
    <w:rsid w:val="0017773D"/>
    <w:rsid w:val="00180D2C"/>
    <w:rsid w:val="00184829"/>
    <w:rsid w:val="001948F8"/>
    <w:rsid w:val="0019765F"/>
    <w:rsid w:val="001A27DB"/>
    <w:rsid w:val="001A3150"/>
    <w:rsid w:val="001A68A9"/>
    <w:rsid w:val="001D45E6"/>
    <w:rsid w:val="001F67BD"/>
    <w:rsid w:val="00201CC3"/>
    <w:rsid w:val="002058BD"/>
    <w:rsid w:val="00206092"/>
    <w:rsid w:val="00206E92"/>
    <w:rsid w:val="00212B06"/>
    <w:rsid w:val="00213C3B"/>
    <w:rsid w:val="0021679D"/>
    <w:rsid w:val="00253115"/>
    <w:rsid w:val="00254C93"/>
    <w:rsid w:val="00280BC6"/>
    <w:rsid w:val="00287592"/>
    <w:rsid w:val="002A052C"/>
    <w:rsid w:val="002A3579"/>
    <w:rsid w:val="002B1960"/>
    <w:rsid w:val="002D09EF"/>
    <w:rsid w:val="00301C15"/>
    <w:rsid w:val="003025D5"/>
    <w:rsid w:val="00304F25"/>
    <w:rsid w:val="00313CCC"/>
    <w:rsid w:val="00314202"/>
    <w:rsid w:val="00315AAC"/>
    <w:rsid w:val="00315E8F"/>
    <w:rsid w:val="003358CC"/>
    <w:rsid w:val="00345D53"/>
    <w:rsid w:val="00365F3B"/>
    <w:rsid w:val="00370C49"/>
    <w:rsid w:val="0037444E"/>
    <w:rsid w:val="003805FC"/>
    <w:rsid w:val="003A1EC6"/>
    <w:rsid w:val="003A5672"/>
    <w:rsid w:val="003C1156"/>
    <w:rsid w:val="003F0087"/>
    <w:rsid w:val="003F42C5"/>
    <w:rsid w:val="003F50AB"/>
    <w:rsid w:val="00413094"/>
    <w:rsid w:val="00420FF2"/>
    <w:rsid w:val="00421AC3"/>
    <w:rsid w:val="00444FD9"/>
    <w:rsid w:val="00447ADC"/>
    <w:rsid w:val="00447DD4"/>
    <w:rsid w:val="00454BF6"/>
    <w:rsid w:val="00460FEE"/>
    <w:rsid w:val="0046103C"/>
    <w:rsid w:val="00467062"/>
    <w:rsid w:val="00492F1E"/>
    <w:rsid w:val="004B6D73"/>
    <w:rsid w:val="004C4DA4"/>
    <w:rsid w:val="004C72F7"/>
    <w:rsid w:val="004E2B53"/>
    <w:rsid w:val="004F0D75"/>
    <w:rsid w:val="004F6150"/>
    <w:rsid w:val="0050268B"/>
    <w:rsid w:val="00522433"/>
    <w:rsid w:val="00531E5D"/>
    <w:rsid w:val="005334F1"/>
    <w:rsid w:val="005373FD"/>
    <w:rsid w:val="00552D7F"/>
    <w:rsid w:val="00560FDB"/>
    <w:rsid w:val="00562E9C"/>
    <w:rsid w:val="00570363"/>
    <w:rsid w:val="00573BEE"/>
    <w:rsid w:val="00582C05"/>
    <w:rsid w:val="005858CA"/>
    <w:rsid w:val="00592025"/>
    <w:rsid w:val="005950B0"/>
    <w:rsid w:val="005A50DA"/>
    <w:rsid w:val="005B0597"/>
    <w:rsid w:val="005B201C"/>
    <w:rsid w:val="005C66C7"/>
    <w:rsid w:val="005E0BA7"/>
    <w:rsid w:val="005F13F0"/>
    <w:rsid w:val="005F7946"/>
    <w:rsid w:val="006034DE"/>
    <w:rsid w:val="00606BA6"/>
    <w:rsid w:val="0061259A"/>
    <w:rsid w:val="00613C68"/>
    <w:rsid w:val="0061698E"/>
    <w:rsid w:val="00623117"/>
    <w:rsid w:val="0065536A"/>
    <w:rsid w:val="00656904"/>
    <w:rsid w:val="0066171A"/>
    <w:rsid w:val="0066690E"/>
    <w:rsid w:val="00676A4B"/>
    <w:rsid w:val="006829F9"/>
    <w:rsid w:val="00683FE0"/>
    <w:rsid w:val="00684B94"/>
    <w:rsid w:val="006922A2"/>
    <w:rsid w:val="00694D8F"/>
    <w:rsid w:val="006C2855"/>
    <w:rsid w:val="006D63E8"/>
    <w:rsid w:val="006E097E"/>
    <w:rsid w:val="00700D78"/>
    <w:rsid w:val="00706951"/>
    <w:rsid w:val="00740508"/>
    <w:rsid w:val="00740C39"/>
    <w:rsid w:val="00747611"/>
    <w:rsid w:val="0075006F"/>
    <w:rsid w:val="00756820"/>
    <w:rsid w:val="00756D94"/>
    <w:rsid w:val="007638E1"/>
    <w:rsid w:val="00765978"/>
    <w:rsid w:val="0076798C"/>
    <w:rsid w:val="007734B4"/>
    <w:rsid w:val="007A5C1B"/>
    <w:rsid w:val="007B3E21"/>
    <w:rsid w:val="007B56A7"/>
    <w:rsid w:val="007C0A97"/>
    <w:rsid w:val="007C702F"/>
    <w:rsid w:val="007D7516"/>
    <w:rsid w:val="007E0092"/>
    <w:rsid w:val="007F3343"/>
    <w:rsid w:val="0080794C"/>
    <w:rsid w:val="00813C78"/>
    <w:rsid w:val="00881B49"/>
    <w:rsid w:val="008A5F8D"/>
    <w:rsid w:val="008C1ECE"/>
    <w:rsid w:val="008C38DB"/>
    <w:rsid w:val="008C7577"/>
    <w:rsid w:val="008D1BBB"/>
    <w:rsid w:val="008D5536"/>
    <w:rsid w:val="008D640F"/>
    <w:rsid w:val="008D7CA5"/>
    <w:rsid w:val="00900AF9"/>
    <w:rsid w:val="00904799"/>
    <w:rsid w:val="009075A9"/>
    <w:rsid w:val="00911725"/>
    <w:rsid w:val="009134E7"/>
    <w:rsid w:val="00922D97"/>
    <w:rsid w:val="00934404"/>
    <w:rsid w:val="009707A7"/>
    <w:rsid w:val="00972768"/>
    <w:rsid w:val="00972E42"/>
    <w:rsid w:val="00976C62"/>
    <w:rsid w:val="00976F6C"/>
    <w:rsid w:val="00984A99"/>
    <w:rsid w:val="00987357"/>
    <w:rsid w:val="00992F64"/>
    <w:rsid w:val="0099466B"/>
    <w:rsid w:val="009A0F6D"/>
    <w:rsid w:val="009A2B42"/>
    <w:rsid w:val="009A4347"/>
    <w:rsid w:val="009C5B21"/>
    <w:rsid w:val="009D0F24"/>
    <w:rsid w:val="009D6F7A"/>
    <w:rsid w:val="009E2173"/>
    <w:rsid w:val="009F0443"/>
    <w:rsid w:val="009F1919"/>
    <w:rsid w:val="009F7EDC"/>
    <w:rsid w:val="00A002DA"/>
    <w:rsid w:val="00A047D5"/>
    <w:rsid w:val="00A230D4"/>
    <w:rsid w:val="00A24B0C"/>
    <w:rsid w:val="00A3073F"/>
    <w:rsid w:val="00A31294"/>
    <w:rsid w:val="00A3322D"/>
    <w:rsid w:val="00A34954"/>
    <w:rsid w:val="00A36835"/>
    <w:rsid w:val="00A42B22"/>
    <w:rsid w:val="00A42DA2"/>
    <w:rsid w:val="00A526BF"/>
    <w:rsid w:val="00A53EE6"/>
    <w:rsid w:val="00A661A8"/>
    <w:rsid w:val="00AA1271"/>
    <w:rsid w:val="00AA5AC4"/>
    <w:rsid w:val="00AB43BB"/>
    <w:rsid w:val="00AE1315"/>
    <w:rsid w:val="00AE7039"/>
    <w:rsid w:val="00AF3D90"/>
    <w:rsid w:val="00B02A37"/>
    <w:rsid w:val="00B24E55"/>
    <w:rsid w:val="00B26078"/>
    <w:rsid w:val="00B46D69"/>
    <w:rsid w:val="00B63632"/>
    <w:rsid w:val="00B70816"/>
    <w:rsid w:val="00B75235"/>
    <w:rsid w:val="00B846C5"/>
    <w:rsid w:val="00B96FEA"/>
    <w:rsid w:val="00BA322B"/>
    <w:rsid w:val="00BA3537"/>
    <w:rsid w:val="00BA6CB5"/>
    <w:rsid w:val="00BE7230"/>
    <w:rsid w:val="00BF1BF1"/>
    <w:rsid w:val="00BF4B17"/>
    <w:rsid w:val="00BF5273"/>
    <w:rsid w:val="00BF5368"/>
    <w:rsid w:val="00C20D36"/>
    <w:rsid w:val="00C22CA4"/>
    <w:rsid w:val="00C526AD"/>
    <w:rsid w:val="00C621B4"/>
    <w:rsid w:val="00C657C1"/>
    <w:rsid w:val="00C71EFF"/>
    <w:rsid w:val="00C8380F"/>
    <w:rsid w:val="00C838AD"/>
    <w:rsid w:val="00C96A31"/>
    <w:rsid w:val="00CA14A6"/>
    <w:rsid w:val="00CA36D4"/>
    <w:rsid w:val="00CA49FE"/>
    <w:rsid w:val="00CA660C"/>
    <w:rsid w:val="00CA692E"/>
    <w:rsid w:val="00CB2353"/>
    <w:rsid w:val="00CB28F8"/>
    <w:rsid w:val="00CB29C1"/>
    <w:rsid w:val="00CC2C14"/>
    <w:rsid w:val="00CC4BAB"/>
    <w:rsid w:val="00CD5371"/>
    <w:rsid w:val="00CE295D"/>
    <w:rsid w:val="00D15899"/>
    <w:rsid w:val="00D4020F"/>
    <w:rsid w:val="00D44587"/>
    <w:rsid w:val="00D4606D"/>
    <w:rsid w:val="00D47DA7"/>
    <w:rsid w:val="00D52008"/>
    <w:rsid w:val="00D55312"/>
    <w:rsid w:val="00D74EF5"/>
    <w:rsid w:val="00DB75A7"/>
    <w:rsid w:val="00DC16CA"/>
    <w:rsid w:val="00DC24D3"/>
    <w:rsid w:val="00DC3EC7"/>
    <w:rsid w:val="00DD161D"/>
    <w:rsid w:val="00DE06EE"/>
    <w:rsid w:val="00DE571C"/>
    <w:rsid w:val="00DE5AF0"/>
    <w:rsid w:val="00DF163E"/>
    <w:rsid w:val="00DF7E6D"/>
    <w:rsid w:val="00E16AFE"/>
    <w:rsid w:val="00E354FD"/>
    <w:rsid w:val="00E355AD"/>
    <w:rsid w:val="00E40993"/>
    <w:rsid w:val="00E43411"/>
    <w:rsid w:val="00E53148"/>
    <w:rsid w:val="00E5340A"/>
    <w:rsid w:val="00E64337"/>
    <w:rsid w:val="00E71D22"/>
    <w:rsid w:val="00E74B66"/>
    <w:rsid w:val="00E93A57"/>
    <w:rsid w:val="00EA5DD4"/>
    <w:rsid w:val="00EC4EF1"/>
    <w:rsid w:val="00EC6C92"/>
    <w:rsid w:val="00ED12B1"/>
    <w:rsid w:val="00EE1083"/>
    <w:rsid w:val="00EF05A8"/>
    <w:rsid w:val="00EF77FE"/>
    <w:rsid w:val="00F01826"/>
    <w:rsid w:val="00F01C2E"/>
    <w:rsid w:val="00F02900"/>
    <w:rsid w:val="00F05B00"/>
    <w:rsid w:val="00F2342F"/>
    <w:rsid w:val="00F247DC"/>
    <w:rsid w:val="00F24F6A"/>
    <w:rsid w:val="00F37377"/>
    <w:rsid w:val="00F473ED"/>
    <w:rsid w:val="00F53D74"/>
    <w:rsid w:val="00F62510"/>
    <w:rsid w:val="00F6777B"/>
    <w:rsid w:val="00F73414"/>
    <w:rsid w:val="00F903C9"/>
    <w:rsid w:val="00F962FC"/>
    <w:rsid w:val="00FA439A"/>
    <w:rsid w:val="00FB02BA"/>
    <w:rsid w:val="00FB09A9"/>
    <w:rsid w:val="00FB6F51"/>
    <w:rsid w:val="00FC3196"/>
    <w:rsid w:val="00FD6BEA"/>
    <w:rsid w:val="00FD7BD1"/>
    <w:rsid w:val="00FE0DCB"/>
    <w:rsid w:val="00FE6BF0"/>
    <w:rsid w:val="00FF089E"/>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049449"/>
  <w15:docId w15:val="{56967F7D-9A7C-4220-833C-3D76DBF0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5B0597"/>
    <w:rPr>
      <w:sz w:val="16"/>
      <w:szCs w:val="16"/>
    </w:rPr>
  </w:style>
  <w:style w:type="paragraph" w:styleId="Textocomentario">
    <w:name w:val="annotation text"/>
    <w:basedOn w:val="Normal"/>
    <w:link w:val="TextocomentarioCar"/>
    <w:uiPriority w:val="99"/>
    <w:unhideWhenUsed/>
    <w:rsid w:val="005B0597"/>
    <w:rPr>
      <w:sz w:val="20"/>
      <w:szCs w:val="20"/>
    </w:rPr>
  </w:style>
  <w:style w:type="character" w:customStyle="1" w:styleId="TextocomentarioCar">
    <w:name w:val="Texto comentario Car"/>
    <w:basedOn w:val="Fuentedeprrafopredeter"/>
    <w:link w:val="Textocomentario"/>
    <w:uiPriority w:val="99"/>
    <w:rsid w:val="005B0597"/>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B0597"/>
    <w:rPr>
      <w:b/>
      <w:bCs/>
    </w:rPr>
  </w:style>
  <w:style w:type="character" w:customStyle="1" w:styleId="AsuntodelcomentarioCar">
    <w:name w:val="Asunto del comentario Car"/>
    <w:basedOn w:val="TextocomentarioCar"/>
    <w:link w:val="Asuntodelcomentario"/>
    <w:uiPriority w:val="99"/>
    <w:semiHidden/>
    <w:rsid w:val="005B0597"/>
    <w:rPr>
      <w:rFonts w:eastAsiaTheme="minorEastAsia"/>
      <w:b/>
      <w:bCs/>
      <w:sz w:val="20"/>
      <w:szCs w:val="20"/>
      <w:lang w:val="es-ES_tradnl"/>
    </w:rPr>
  </w:style>
  <w:style w:type="character" w:styleId="Mencinsinresolver">
    <w:name w:val="Unresolved Mention"/>
    <w:basedOn w:val="Fuentedeprrafopredeter"/>
    <w:uiPriority w:val="99"/>
    <w:semiHidden/>
    <w:unhideWhenUsed/>
    <w:rsid w:val="001A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3.xml><?xml version="1.0" encoding="utf-8"?>
<ds:datastoreItem xmlns:ds="http://schemas.openxmlformats.org/officeDocument/2006/customXml" ds:itemID="{EBCAF107-24AA-49BD-9228-FED011E260C9}">
  <ds:schemaRefs>
    <ds:schemaRef ds:uri="http://schemas.openxmlformats.org/officeDocument/2006/bibliography"/>
  </ds:schemaRefs>
</ds:datastoreItem>
</file>

<file path=customXml/itemProps4.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401</Words>
  <Characters>2210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Priscila Loe Uribe</cp:lastModifiedBy>
  <cp:revision>4</cp:revision>
  <cp:lastPrinted>2026-04-14T16:56:00Z</cp:lastPrinted>
  <dcterms:created xsi:type="dcterms:W3CDTF">2026-04-24T22:29:00Z</dcterms:created>
  <dcterms:modified xsi:type="dcterms:W3CDTF">2026-04-24T23:12:00Z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